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15" w:rsidRDefault="00B82815" w:rsidP="00B82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 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организация обязательной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 xml:space="preserve">координация педагогических, психологических и медицинских средств воздействия в процессе комплексного </w:t>
      </w:r>
      <w:proofErr w:type="spellStart"/>
      <w:r w:rsidRPr="00B82815">
        <w:rPr>
          <w:rFonts w:ascii="Times New Roman" w:hAnsi="Times New Roman" w:cs="Times New Roman"/>
          <w:sz w:val="24"/>
          <w:szCs w:val="24"/>
        </w:rPr>
        <w:t>медико-психологопедагогического</w:t>
      </w:r>
      <w:proofErr w:type="spellEnd"/>
      <w:r w:rsidRPr="00B82815"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гибкое варьирование двух компонентов – академического и жизненной компетенции в процессе обучения путем расширения/сокращения содержания отдельных образовательных областей, изменения количества учебных часов и использования соответствующих методик и технологий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B82815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B82815">
        <w:rPr>
          <w:rFonts w:ascii="Times New Roman" w:hAnsi="Times New Roman" w:cs="Times New Roman"/>
          <w:sz w:val="24"/>
          <w:szCs w:val="24"/>
        </w:rPr>
        <w:t xml:space="preserve"> обучающихся с ТНР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академического компонента образования и </w:t>
      </w:r>
      <w:proofErr w:type="spellStart"/>
      <w:r w:rsidRPr="00B828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82815">
        <w:rPr>
          <w:rFonts w:ascii="Times New Roman" w:hAnsi="Times New Roman" w:cs="Times New Roman"/>
          <w:sz w:val="24"/>
          <w:szCs w:val="24"/>
        </w:rPr>
        <w:t xml:space="preserve"> жизненной компетенции учащихся, уровня и динамики развития речевых процессов, исходя из механизма речевого дефекта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</w:t>
      </w:r>
      <w:r w:rsidRPr="00B82815">
        <w:rPr>
          <w:rFonts w:ascii="Times New Roman" w:hAnsi="Times New Roman" w:cs="Times New Roman"/>
          <w:sz w:val="24"/>
          <w:szCs w:val="24"/>
        </w:rPr>
        <w:lastRenderedPageBreak/>
        <w:t>коррекционного воздействия на речевые процессы, повышающих контроль за устной и письменной речью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 xml:space="preserve">возможность обучаться на дому и/или дистанционно при наличии медицинских показаний 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spellStart"/>
      <w:r w:rsidRPr="00B8281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828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82815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B8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81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82815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</w:t>
      </w:r>
    </w:p>
    <w:p w:rsidR="00B82815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обучения умению выбирать и применять адекватные коммуникативные стратегии и тактики</w:t>
      </w:r>
    </w:p>
    <w:p w:rsidR="00071F77" w:rsidRPr="00B82815" w:rsidRDefault="00B82815" w:rsidP="00B8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sectPr w:rsidR="00071F77" w:rsidRPr="00B82815" w:rsidSect="00B828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20F5"/>
    <w:multiLevelType w:val="hybridMultilevel"/>
    <w:tmpl w:val="296A5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815"/>
    <w:rsid w:val="00071F77"/>
    <w:rsid w:val="00B82815"/>
    <w:rsid w:val="00E3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2018-12-19T04:07:00Z</dcterms:created>
  <dcterms:modified xsi:type="dcterms:W3CDTF">2018-12-19T04:12:00Z</dcterms:modified>
</cp:coreProperties>
</file>